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00" w:before="100" w:line="100" w:lineRule="atLeast"/>
      </w:pPr>
      <w:r>
        <w:rPr>
          <w:color w:val="000000"/>
          <w:sz w:val="21"/>
          <w:b/>
          <w:szCs w:val="21"/>
          <w:bCs/>
          <w:rFonts w:ascii="Tahoma" w:cs="Tahoma" w:eastAsia="Times New Roman" w:hAnsi="Tahoma"/>
        </w:rPr>
        <w:t>Задание по формированию значений целевых показателей в области энергосбережения и повышения энергетической эффективности в муниципальных образованиях Московской области</w:t>
      </w:r>
    </w:p>
    <w:tbl>
      <w:tblPr>
        <w:tblBorders>
          <w:top w:color="294197" w:space="0" w:sz="6" w:val="single"/>
          <w:left w:color="294197" w:space="0" w:sz="6" w:val="single"/>
          <w:bottom w:color="294197" w:space="0" w:sz="6" w:val="single"/>
          <w:right w:color="294197" w:space="0" w:sz="6" w:val="single"/>
        </w:tblBorders>
        <w:jc w:val="left"/>
        <w:tblInd w:type="dxa" w:w="-45"/>
      </w:tblPr>
      <w:tblGrid>
        <w:gridCol w:w="569"/>
        <w:gridCol w:w="3885"/>
        <w:gridCol w:w="1337"/>
        <w:gridCol w:w="1"/>
      </w:tblGrid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restart"/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 xml:space="preserve">№ </w:t>
            </w: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п/п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restart"/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Наименование показателя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restart"/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Единицы измерения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gridSpan w:val="6"/>
            <w:shd w:fill="auto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 xml:space="preserve">Значение целевого показателя    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continue"/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continue"/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continue"/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gridSpan w:val="6"/>
            <w:shd w:fill="auto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 xml:space="preserve">в том числе по годам:  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continue"/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continue"/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vMerge w:val="continue"/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2010</w:t>
              <w:br/>
              <w:t xml:space="preserve">год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2011</w:t>
              <w:br/>
              <w:t xml:space="preserve">год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2012</w:t>
              <w:br/>
              <w:t xml:space="preserve">год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2013</w:t>
              <w:br/>
              <w:t xml:space="preserve">год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2014</w:t>
              <w:br/>
              <w:t xml:space="preserve">год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2020</w:t>
              <w:br/>
              <w:t xml:space="preserve">год 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1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2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3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4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5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6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7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8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b/>
                <w:szCs w:val="18"/>
                <w:bCs/>
                <w:rFonts w:ascii="Tahoma" w:cs="Tahoma" w:eastAsia="Times New Roman" w:hAnsi="Tahoma"/>
              </w:rPr>
              <w:t>9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приборов учета), в общем объеме электроэнергии, потребляемой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тепловой энергии, расчеты за  которую осуществляются с использованием приборов  учета (в части многоквартирных домов - с   использованием коллективных приборов учета), в общем объеме тепловой энергии, потребляемой муниципальным образованием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воды, расчеты за которую  осуществляются с использованием приборов учета (в    части многоквартирных домов - с использованием коллективных приборов учета), в общем  объеме воды, потребляемой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4.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природного газа, расчеты за  который осуществляются с использованием приборов  учета (в части многоквартирных домов - с   использованием индивидуальных и общих приборов учета), в общем  объеме природного газа, потребляемого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5.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электрической энергии,   потребляемой в жилых домах (за   исключением многоквартирных домов), расчеты за    которую осуществляются с использованием приборов  учета, в общем объеме электрической энергии, потребляемой в жилых домах (за исключением многоквартирных домов)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6.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электроэнергии, потребляемой в многоквартирных домах, расчеты за которую осуществляются с использованием коллективных (общедомовых) проборов учета, в общем объеме электроэнергии, потребляемой в многоквартирных домах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7.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электроэнергии,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электроэнергии, потребляемой (используемой) в многоквартирных домах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8.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тепловой энергии, потребляемой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Московской области (за исключением многоквартирных домов)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9.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 xml:space="preserve">Доля объемов тепловой энергии, потребляемой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 Московской области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10.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воды, потребляемой в жилых домах (за исключением  многоквартирных домов), расчеты за которую  осуществляются с использованием приборов учета, в  общем объеме  воды, потребляемой (используемой) в   жилых домах (за исключением многоквартирных домов)  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воды, потребляемой в  многоквартирных домах, расчеты за которую  осуществляются с использованием коллективных (общедомовых) приборов учета, в  общем объеме  воды, потребляемой (используемой) в   многоквартирных домах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воды, потребляемой (используемой) в  многоквартирных домах, расчеты за которую  осуществляются с использованием индивидуальных и общих (для коммунальной квартиры) приборов учета, в  общем объеме  воды, потребляемой (используемой) в многоквартирных домах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13.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14.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 Московской области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15.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процент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16.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  коллективных (общедомовых)  приборов учета) (в расчете на 1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Гкал/кв.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17.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Гкал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18.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    домов - с использованием коллективных (общедомовых)   приборов учета) (в расчете на 1 квадратный метр общей  площади, 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18.1.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18.2.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19.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тепловой энергии в жилых домах, расчеты за которую осуществляются с применением   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19.1.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19.2.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20.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 xml:space="preserve"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20.1.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20.2.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воды в жилых домах, расчеты за которую  осуществляются с использованием приборов учета (в   части многоквартирных домов – с использованием  коллективных (общедомовых) приборов учета) (в расчете  на 1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куб.м/час/кв.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воды в жилых домах, расчеты за которую  осуществляются с применением расчетных способов (нормативов потребления) (в расчете на 1 квадратный метр  общей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куб.м/час/кв.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23.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квадратный метр общей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23.1.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23.2.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24.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24.1.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24.2.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25.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 xml:space="preserve">Изменение отношения удельного расхода воды в жилых домах, расчеты за которую осуществляются с применением    расчетных способов (нормативов потребления), к  удельному расходу воды в жилых домах, расчеты за   которую осуществляются с использованием приборов     учета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25.1.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25.2.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26.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  коллективных (общедомовых) приборов учета) (в расчете на 1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27.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28.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    домов - с использованием коллективных (общедомовых)   приборов учета) (в расчете на 1 квадратный метр общей 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28.1.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28.2.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29.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29.1.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29.2.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30.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отношения удельного расхода электрической  энергии в жилых домах, расчеты за которую  осуществляются с применением расчетных</w:t>
              <w:br/>
              <w:t xml:space="preserve">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30.1.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30.2.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   индивидуальных и общих (для коммунальной квартиры) приборов учета) (в расчете  на 1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расход природного газа в жилых домах, расчеты  за который осуществляются с применением расчетных  способов (нормативов потребления) (в расчете на 1 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33.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    домов - с использованием индивидуальных и общих (для коммунальной  квартиры) приборов учета) (в расчете на 1  квадратный метр общей площади)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33.1.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33.2.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34.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Изменение удельного расхода природного газа в жилых домах, расчеты за который осуществляются с применением    расчетных способов (нормативов потребления) (в расчете на 1 квадратный метр общей площади, для фактических и сопоставимых условий)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34.1.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34.2.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35.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 xml:space="preserve">Изменение отношения удельного расхода природного газа   в жилых домах, расчеты за который осуществляются  с  применением расчетных способов (нормативов   потребления), к удельному расходу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35.1.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фактических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35.2.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для сопоставимых условий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кВтч /кв. м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 xml:space="preserve">36. 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вес потерь электрической энергии в процессе производства и транспортировки до потребителя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37.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вес потерь тепловой энергии в процессе производства и транспортировки до потребителя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69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38.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38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Удельный вес потерь воды в процессе производства и транспортировки до потребителя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133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47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61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2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  <w:tc>
          <w:tcPr>
            <w:tcBorders>
              <w:top w:color="294197" w:space="0" w:sz="6" w:val="single"/>
              <w:left w:color="294197" w:space="0" w:sz="6" w:val="single"/>
              <w:bottom w:color="294197" w:space="0" w:sz="6" w:val="single"/>
              <w:right w:color="294197" w:space="0" w:sz="6" w:val="single"/>
            </w:tcBorders>
            <w:shd w:fill="auto"/>
            <w:tcW w:type="dxa" w:w="59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75" w:before="75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  <w:t> </w:t>
            </w:r>
          </w:p>
        </w:tc>
      </w:tr>
    </w:tbl>
    <w:p>
      <w:pPr>
        <w:pStyle w:val="style0"/>
        <w:jc w:val="center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Пояснительная значения целевых показателей в области энергосбережения и повышения энергетической эффективности в муниципальных образованиях Московской области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П.1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Муниципальный продукт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П.2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потребление ТЭР (суммарный объем электрической и тепловой энергии, топлива использованных на территории муниципальных образований)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Для расчета показателя «</w:t>
      </w:r>
      <w:r>
        <w:rPr>
          <w:color w:val="3B3B3B"/>
          <w:sz w:val="18"/>
          <w:b/>
          <w:bCs/>
          <w:rFonts w:ascii="Tahoma" w:cs="Tahoma" w:eastAsia="Times New Roman" w:hAnsi="Tahoma"/>
        </w:rPr>
        <w:t>энергоемкость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» принят суммарный объем электрической и тепловой энергии, топлива использованных на территории муниципальных образований.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При этом тепловая, электрическая энергия и топливо приведены к единой единице измерения – тонна условного топлива (т.у.т.) с помощью коэффициента пересчета (теплового эквивалента)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П3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Электрическая энергия (тыс.кВт.ч) – 0,3343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П4</w:t>
      </w:r>
      <w:r>
        <w:rPr>
          <w:color w:val="3B3B3B"/>
          <w:sz w:val="18"/>
          <w:szCs w:val="18"/>
          <w:rFonts w:ascii="Tahoma" w:cs="Tahoma" w:eastAsia="Times New Roman" w:hAnsi="Tahoma"/>
        </w:rPr>
        <w:t>Тепловая энергия (Гкал) - 0,143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П5</w:t>
      </w:r>
      <w:r>
        <w:rPr>
          <w:color w:val="3B3B3B"/>
          <w:sz w:val="18"/>
          <w:szCs w:val="18"/>
          <w:rFonts w:ascii="Tahoma" w:cs="Tahoma" w:eastAsia="Times New Roman" w:hAnsi="Tahoma"/>
        </w:rPr>
        <w:t>Объем потребления воды (тыс.м3) – в т.у.т. не переводится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П6</w:t>
      </w:r>
      <w:r>
        <w:rPr>
          <w:color w:val="3B3B3B"/>
          <w:sz w:val="18"/>
          <w:szCs w:val="18"/>
          <w:rFonts w:ascii="Tahoma" w:cs="Tahoma" w:eastAsia="Times New Roman" w:hAnsi="Tahoma"/>
        </w:rPr>
        <w:t>Газ природный (тыс.м3) – 1,14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Объем потребление топлива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Уголь (тн):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Донецкий – 0,876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Кузнецкий – 0,867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Подмосковный  0,335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Мазут топливный (тн) – 1,37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Топливо дизельное (тн) -1,45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Топливо печное (тн) -1,45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Газ сжиженный (тыс.м3) – 1,57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Дрова (тн) -0,266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Торф фрезерный – (тн) -0,34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Торфяные брикеты (тн) – 0,6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Например: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Перевод электрической энергии в условное топливо, потреблено N кВтч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N (кВтч) х 0,3343 = т.у.т.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Перевод тепловой энергии в условное топливо, потреблено  Q Гкал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Q (Гкал) х 0,143= т.у.т.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Перевод топлива в условное топливо, потреблено  мазута  A(тн)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А (тн) х 0,137= т.у.т.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Природного газа В (тыс.м3)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В (тыс.м3) х 1,14 = т.у.т.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П16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Общий объем энергоресурсов, производимых на территории муниципального образования (МО) (за исключением воды) т.у.т.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П17, П18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Общий объем финансирования (данные из плана мероприятий)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П63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Число жилых домов на территории муниципального образования (учитываются все жилые дома: индивидуальные и многоквартирные)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П73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Удельный расход топлива на выработку электроэнергии (ЭЭ) тепловыми электростанциями (если есть на территории МО), т.е. расход топлива приведенный в т.у.т. на выработанную электроэнергию  (т.у.т./кВтч)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П74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Удельный расход топлива на выработку тепловой энергии (ТЭ) тепловыми электростанциями (если есть на территории МО), котельными и индивидуальными теплоисточниками , т.е. расход топлива приведенный в т.у.т. на выработанное тепло  (т.у.т./кВтч)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Расчет целевых показателей муниципальных программ (Приложение 4)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Расчетная формула (данные берутся из Приложения 2 Индикаторы расчета и соответствует порядковому номеру индикатора)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 xml:space="preserve">(Группа А) Общие целевые показатели энергоэффективности  в том числе в жилищном фонде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 Динамика энергоемкости валового муниципального продукта;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 Например А1 = П2/П1 (кгу.т./тыс.руб.)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Целевые показатели энергоэффективности в жилищном фонде (Группа А)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· Доля учитываемого потребления электроэнергии, воды, тепла, газа с применением коллективных и индивидуальных счетчиков (для тепла только коллективный учет) в общем объеме электроэнергии, воды, тепла, газа для </w:t>
      </w: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многоквартирных домов.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А6 Объем внебюджетных средств (из плана мероприятий)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А7 и А8 Доля и динамика производства энергии с использованием возобновляемых и вторичных энергоресурсов (солнце, ветер, мусоросжигание, биотопливо, рекуперация и т.д.)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(Группа В)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Экономия энергоресурсов в натуральном и стоимостном выражении от уровня 2007 года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 xml:space="preserve">(Группа С) Целевые показатели в области энергосбережения и повышения энергетической эффективности в бюджетном секторе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Удельный расход электрической, тепловой энергии, воды, газа на 1 квадратный метр общей площади (С1-С6)  и на 1 человека (С7-16) по приборам учета и расчетным способом 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Доля объемов электрической, тепловой энергии, воды, газа расчеты за которые производятся по приборам учета и расчетным способом (С17-С22)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(Группа D) Целевые показатели в области энергосбережения и повышения энергетической эффективности в жилищном фонде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· Доля учитываемого потребления электроэнергии, воды, тепла, газа с применением коллективных и индивидуальных счетчиков (для тепла только коллективный учет).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· Отчетность для многоквартирных в объеме многоквартирных домов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Отчетность для индивидуальных жилых домов в объеме индивдуальных домов;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Число жилых домов, в которых проведено энергетическое обследование (шт.), в том числе доля таких домов к общему количеству жилых домов (%).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Удельный расход электрической, тепловой энергии, воды, газа на 1 квадратный метр общей площади по приборам учета  и расчетным способом. В том числе: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для фактических условий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для сопоставимых условий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(Группа Е) Целевые показатели в области энергосбережения и повышения энергетической эффективности в системах коммунальной инфраструктуры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Изменение удельного расхода топлива на выработку электроэнергии, тепла;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Динамика изменения фактических потерь электроэнергии, тепла, воды при транспортировании и передаче;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Динамика изменения потребления электроэнергии для прокачки воды.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(Группа F) Целевые показатели в области энергосбережения и повышения энергетической эффективности в транспортном комплексе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Динамика изменения энергоэффективности общественного транспорта;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· Динамика проведения мероприятий повышения энергоэффективности на общественном транспорте.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19"/>
    <w:pPr>
      <w:spacing w:after="100" w:before="100" w:line="100" w:lineRule="atLeast"/>
    </w:pPr>
    <w:rPr>
      <w:color w:val="000000"/>
      <w:sz w:val="28"/>
      <w:b/>
      <w:szCs w:val="28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2010-11-14T17:05:00.00Z</dcterms:created>
  <dc:creator>Юзер</dc:creator>
  <cp:lastModifiedBy>Юзер</cp:lastModifiedBy>
  <dcterms:modified xsi:type="dcterms:W3CDTF">2010-11-14T17:07:00.00Z</dcterms:modified>
  <cp:revision>2</cp:revision>
</cp:coreProperties>
</file>